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49D2C36A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66869234"/>
      <w:bookmarkStart w:id="4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EC3403">
        <w:rPr>
          <w:rFonts w:ascii="Verdana" w:hAnsi="Verdana" w:cs="Arial"/>
          <w:sz w:val="20"/>
          <w:szCs w:val="20"/>
        </w:rPr>
        <w:t>Jänner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24D1D7DB" w14:textId="605B398F" w:rsidR="0081066C" w:rsidRPr="004C0A2A" w:rsidRDefault="004C0A2A" w:rsidP="0081066C">
      <w:pPr>
        <w:spacing w:after="240"/>
      </w:pPr>
      <w:bookmarkStart w:id="5" w:name="_Hlk68764708"/>
      <w:bookmarkStart w:id="6" w:name="_Hlk66970550"/>
      <w:bookmarkStart w:id="7" w:name="_Hlk71266488"/>
      <w:bookmarkStart w:id="8" w:name="_Hlk71266956"/>
      <w:bookmarkStart w:id="9" w:name="_Hlk33171745"/>
      <w:bookmarkEnd w:id="1"/>
      <w:bookmarkEnd w:id="2"/>
      <w:r w:rsidRPr="004C0A2A">
        <w:rPr>
          <w:rFonts w:ascii="Verdana" w:hAnsi="Verdana"/>
          <w:b/>
          <w:bCs/>
          <w:sz w:val="32"/>
          <w:szCs w:val="32"/>
        </w:rPr>
        <w:t>ALVA Prima</w:t>
      </w:r>
      <w:r>
        <w:rPr>
          <w:rFonts w:ascii="Verdana" w:hAnsi="Verdana"/>
          <w:b/>
          <w:bCs/>
          <w:sz w:val="32"/>
          <w:szCs w:val="32"/>
        </w:rPr>
        <w:br/>
      </w:r>
      <w:r w:rsidRPr="004C0A2A">
        <w:rPr>
          <w:rFonts w:ascii="Verdana" w:hAnsi="Verdana"/>
          <w:b/>
          <w:bCs/>
        </w:rPr>
        <w:t>das neue 1</w:t>
      </w:r>
      <w:r w:rsidR="00EC3403">
        <w:rPr>
          <w:rFonts w:ascii="Verdana" w:hAnsi="Verdana"/>
          <w:b/>
          <w:bCs/>
        </w:rPr>
        <w:t>-</w:t>
      </w:r>
      <w:r w:rsidRPr="004C0A2A">
        <w:rPr>
          <w:rFonts w:ascii="Verdana" w:hAnsi="Verdana"/>
          <w:b/>
          <w:bCs/>
        </w:rPr>
        <w:t>Man</w:t>
      </w:r>
      <w:r w:rsidR="00EC3403">
        <w:rPr>
          <w:rFonts w:ascii="Verdana" w:hAnsi="Verdana"/>
          <w:b/>
          <w:bCs/>
        </w:rPr>
        <w:t>-</w:t>
      </w:r>
      <w:r w:rsidRPr="004C0A2A">
        <w:rPr>
          <w:rFonts w:ascii="Verdana" w:hAnsi="Verdana"/>
          <w:b/>
          <w:bCs/>
        </w:rPr>
        <w:t>Wonder von Frauenthal</w:t>
      </w:r>
    </w:p>
    <w:p w14:paraId="194D9B06" w14:textId="3E5BF572" w:rsidR="004C0A2A" w:rsidRPr="004C0A2A" w:rsidRDefault="004C0A2A" w:rsidP="004C0A2A">
      <w:pPr>
        <w:rPr>
          <w:rFonts w:ascii="Verdana" w:hAnsi="Verdana"/>
          <w:sz w:val="18"/>
          <w:szCs w:val="18"/>
        </w:rPr>
      </w:pPr>
      <w:r w:rsidRPr="004C0A2A">
        <w:rPr>
          <w:rFonts w:ascii="Verdana" w:hAnsi="Verdana"/>
          <w:sz w:val="18"/>
          <w:szCs w:val="18"/>
        </w:rPr>
        <w:t>Profis kennen das: Oft fehlen bei der Montage von WCs ein paar zusätzliche Hände. Das macht im Falle von ALVA Prima nichts. Denn ALVA Prima Wand-WCs und -Bidets, mit verdeckter Befestigung, sind echte 1</w:t>
      </w:r>
      <w:r w:rsidR="00EC3403">
        <w:rPr>
          <w:rFonts w:ascii="Verdana" w:hAnsi="Verdana"/>
          <w:sz w:val="18"/>
          <w:szCs w:val="18"/>
        </w:rPr>
        <w:t>-</w:t>
      </w:r>
      <w:r w:rsidRPr="004C0A2A">
        <w:rPr>
          <w:rFonts w:ascii="Verdana" w:hAnsi="Verdana"/>
          <w:sz w:val="18"/>
          <w:szCs w:val="18"/>
        </w:rPr>
        <w:t>Man</w:t>
      </w:r>
      <w:r w:rsidR="00EC3403">
        <w:rPr>
          <w:rFonts w:ascii="Verdana" w:hAnsi="Verdana"/>
          <w:sz w:val="18"/>
          <w:szCs w:val="18"/>
        </w:rPr>
        <w:t>-</w:t>
      </w:r>
      <w:r w:rsidRPr="004C0A2A">
        <w:rPr>
          <w:rFonts w:ascii="Verdana" w:hAnsi="Verdana"/>
          <w:sz w:val="18"/>
          <w:szCs w:val="18"/>
        </w:rPr>
        <w:t>Wonder. Dank der Befestigung Easy Fast Fixing reicht ein Monteur für den professionellen Einbau. So sparen Handwerker Zeit auf der Baustelle.</w:t>
      </w:r>
      <w:bookmarkStart w:id="10" w:name="_Hlk88034563"/>
      <w:r w:rsidRPr="004C0A2A">
        <w:rPr>
          <w:rFonts w:ascii="Verdana" w:hAnsi="Verdana"/>
          <w:sz w:val="18"/>
          <w:szCs w:val="18"/>
        </w:rPr>
        <w:t xml:space="preserve"> Im Sortiment sind </w:t>
      </w:r>
      <w:bookmarkEnd w:id="10"/>
      <w:r w:rsidRPr="004C0A2A">
        <w:rPr>
          <w:rFonts w:ascii="Verdana" w:hAnsi="Verdana"/>
          <w:sz w:val="18"/>
          <w:szCs w:val="18"/>
        </w:rPr>
        <w:t>spülrandlose Modelle, Tief- und Flachspüler, sowie ein WC mit geringer Ausladung.</w:t>
      </w:r>
    </w:p>
    <w:p w14:paraId="5141002F" w14:textId="77777777" w:rsidR="004C0A2A" w:rsidRPr="004C0A2A" w:rsidRDefault="004C0A2A" w:rsidP="004C0A2A">
      <w:pPr>
        <w:rPr>
          <w:rFonts w:ascii="Verdana" w:hAnsi="Verdana"/>
          <w:sz w:val="18"/>
          <w:szCs w:val="18"/>
        </w:rPr>
      </w:pPr>
    </w:p>
    <w:p w14:paraId="45B0DE18" w14:textId="38F8EC6D" w:rsidR="004C0A2A" w:rsidRPr="004C0A2A" w:rsidRDefault="004C0A2A" w:rsidP="004C0A2A">
      <w:pPr>
        <w:rPr>
          <w:rFonts w:ascii="Verdana" w:hAnsi="Verdana"/>
          <w:sz w:val="18"/>
          <w:szCs w:val="18"/>
        </w:rPr>
      </w:pPr>
      <w:r w:rsidRPr="004C0A2A">
        <w:rPr>
          <w:rFonts w:ascii="Verdana" w:hAnsi="Verdana"/>
          <w:sz w:val="18"/>
          <w:szCs w:val="18"/>
        </w:rPr>
        <w:t xml:space="preserve">Zu ALVA Prima gehört auch eine breite Auswahl an Waschtischen. Kunden wählen zwischen runder und eckiger Formensprache. Egal, ob rund oder eckig: Perfekt dazu passen die neue Armaturenserie Tica und </w:t>
      </w:r>
      <w:r>
        <w:rPr>
          <w:rFonts w:ascii="Verdana" w:hAnsi="Verdana"/>
          <w:sz w:val="18"/>
          <w:szCs w:val="18"/>
        </w:rPr>
        <w:t>–</w:t>
      </w:r>
      <w:r w:rsidRPr="004C0A2A">
        <w:rPr>
          <w:rFonts w:ascii="Verdana" w:hAnsi="Verdana"/>
          <w:sz w:val="18"/>
          <w:szCs w:val="18"/>
        </w:rPr>
        <w:t xml:space="preserve"> für ausgewählte Waschtisch-Modelle </w:t>
      </w:r>
      <w:r>
        <w:rPr>
          <w:rFonts w:ascii="Verdana" w:hAnsi="Verdana"/>
          <w:sz w:val="18"/>
          <w:szCs w:val="18"/>
        </w:rPr>
        <w:t>–</w:t>
      </w:r>
      <w:r w:rsidRPr="004C0A2A">
        <w:rPr>
          <w:rFonts w:ascii="Verdana" w:hAnsi="Verdana"/>
          <w:sz w:val="18"/>
          <w:szCs w:val="18"/>
        </w:rPr>
        <w:t xml:space="preserve"> die Badmöbel der Serie Bela. </w:t>
      </w:r>
    </w:p>
    <w:p w14:paraId="2D452273" w14:textId="77777777" w:rsidR="004C0A2A" w:rsidRPr="004C0A2A" w:rsidRDefault="004C0A2A" w:rsidP="004C0A2A">
      <w:pPr>
        <w:rPr>
          <w:rFonts w:ascii="Verdana" w:hAnsi="Verdana"/>
          <w:sz w:val="18"/>
          <w:szCs w:val="18"/>
        </w:rPr>
      </w:pPr>
    </w:p>
    <w:p w14:paraId="5047668D" w14:textId="77777777" w:rsidR="004C0A2A" w:rsidRPr="004C0A2A" w:rsidRDefault="004C0A2A" w:rsidP="004C0A2A">
      <w:pPr>
        <w:rPr>
          <w:rFonts w:ascii="Verdana" w:hAnsi="Verdana"/>
          <w:sz w:val="18"/>
          <w:szCs w:val="18"/>
        </w:rPr>
      </w:pPr>
      <w:r w:rsidRPr="004C0A2A">
        <w:rPr>
          <w:rFonts w:ascii="Verdana" w:hAnsi="Verdana"/>
          <w:sz w:val="18"/>
          <w:szCs w:val="18"/>
        </w:rPr>
        <w:t>Die 10-Jahres-Nachkaufgarantie auf das Keramik-Sortiment sorgen zusätzlich zum ALVA Qualitätsversprechen - 5 Jahre Gewährleistung + Austausch-Kostenübernahme auf alle Artikel aus den Bereichen AQUA Sanitär, ACTA Installation sowie ALEA Heizung und Klima – für höchste Sicherheit.</w:t>
      </w:r>
    </w:p>
    <w:p w14:paraId="310CFED4" w14:textId="65E880DE" w:rsidR="003B17A9" w:rsidRPr="004C0A2A" w:rsidRDefault="003B17A9" w:rsidP="001F1B45">
      <w:pPr>
        <w:rPr>
          <w:rFonts w:ascii="Verdana" w:hAnsi="Verdana"/>
          <w:sz w:val="18"/>
          <w:szCs w:val="18"/>
        </w:rPr>
      </w:pPr>
    </w:p>
    <w:p w14:paraId="49624C7E" w14:textId="77777777" w:rsidR="003B17A9" w:rsidRDefault="003B17A9" w:rsidP="001F1B45">
      <w:pPr>
        <w:rPr>
          <w:rFonts w:ascii="Verdana" w:hAnsi="Verdana" w:cs="Arial"/>
          <w:sz w:val="18"/>
          <w:szCs w:val="18"/>
        </w:rPr>
      </w:pPr>
    </w:p>
    <w:bookmarkEnd w:id="5"/>
    <w:bookmarkEnd w:id="6"/>
    <w:bookmarkEnd w:id="7"/>
    <w:bookmarkEnd w:id="8"/>
    <w:p w14:paraId="06C6FE5D" w14:textId="77CBFFE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3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673D8E94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bookmarkStart w:id="11" w:name="_Hlk32566487"/>
      <w:bookmarkEnd w:id="9"/>
      <w:bookmarkEnd w:id="4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1"/>
    </w:p>
    <w:sectPr w:rsidR="00B130C9" w:rsidRPr="0048583F" w:rsidSect="004728E8">
      <w:footerReference w:type="default" r:id="rId12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A6E7C"/>
    <w:rsid w:val="000B274A"/>
    <w:rsid w:val="000B60C6"/>
    <w:rsid w:val="000C3E35"/>
    <w:rsid w:val="000C4F9A"/>
    <w:rsid w:val="000D3386"/>
    <w:rsid w:val="000D6D50"/>
    <w:rsid w:val="000E01FE"/>
    <w:rsid w:val="000E0E83"/>
    <w:rsid w:val="000E6453"/>
    <w:rsid w:val="00121273"/>
    <w:rsid w:val="001419D3"/>
    <w:rsid w:val="00145AF7"/>
    <w:rsid w:val="00155527"/>
    <w:rsid w:val="0017199B"/>
    <w:rsid w:val="00183E7B"/>
    <w:rsid w:val="00186D47"/>
    <w:rsid w:val="001875EE"/>
    <w:rsid w:val="0019705A"/>
    <w:rsid w:val="001A0414"/>
    <w:rsid w:val="001B275D"/>
    <w:rsid w:val="001B549C"/>
    <w:rsid w:val="001E70F9"/>
    <w:rsid w:val="001F1B45"/>
    <w:rsid w:val="001F3ABB"/>
    <w:rsid w:val="001F6117"/>
    <w:rsid w:val="0020322B"/>
    <w:rsid w:val="002050D4"/>
    <w:rsid w:val="0021060D"/>
    <w:rsid w:val="00213376"/>
    <w:rsid w:val="00232F0C"/>
    <w:rsid w:val="00240AC6"/>
    <w:rsid w:val="00242009"/>
    <w:rsid w:val="00245A8B"/>
    <w:rsid w:val="00251125"/>
    <w:rsid w:val="00252400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E08CC"/>
    <w:rsid w:val="003F015E"/>
    <w:rsid w:val="003F12A2"/>
    <w:rsid w:val="00401F8C"/>
    <w:rsid w:val="00405E28"/>
    <w:rsid w:val="00410A58"/>
    <w:rsid w:val="00417E92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37C6"/>
    <w:rsid w:val="00605EAE"/>
    <w:rsid w:val="006115C0"/>
    <w:rsid w:val="00612592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7326"/>
    <w:rsid w:val="008423D0"/>
    <w:rsid w:val="00863168"/>
    <w:rsid w:val="008642B4"/>
    <w:rsid w:val="008732C6"/>
    <w:rsid w:val="008763C9"/>
    <w:rsid w:val="00886620"/>
    <w:rsid w:val="00894E47"/>
    <w:rsid w:val="0089758A"/>
    <w:rsid w:val="008A5BB7"/>
    <w:rsid w:val="008B1414"/>
    <w:rsid w:val="008B3A68"/>
    <w:rsid w:val="008B60B2"/>
    <w:rsid w:val="008D2E5B"/>
    <w:rsid w:val="008D7BB3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B55F2"/>
    <w:rsid w:val="009C72EF"/>
    <w:rsid w:val="009D10C9"/>
    <w:rsid w:val="009D3809"/>
    <w:rsid w:val="009F0E26"/>
    <w:rsid w:val="009F124F"/>
    <w:rsid w:val="00A06B69"/>
    <w:rsid w:val="00A1034E"/>
    <w:rsid w:val="00A1043A"/>
    <w:rsid w:val="00A14351"/>
    <w:rsid w:val="00A201AB"/>
    <w:rsid w:val="00A20AF2"/>
    <w:rsid w:val="00A20CCC"/>
    <w:rsid w:val="00A224FD"/>
    <w:rsid w:val="00A31343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2A7E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E5AD5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75DB1"/>
    <w:rsid w:val="00E9561C"/>
    <w:rsid w:val="00E97D07"/>
    <w:rsid w:val="00EA0AB2"/>
    <w:rsid w:val="00EA47A2"/>
    <w:rsid w:val="00EA4F39"/>
    <w:rsid w:val="00EA7CC3"/>
    <w:rsid w:val="00EC3403"/>
    <w:rsid w:val="00EC420A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s.a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1400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17</cp:revision>
  <cp:lastPrinted>2021-04-08T06:57:00Z</cp:lastPrinted>
  <dcterms:created xsi:type="dcterms:W3CDTF">2021-06-17T08:02:00Z</dcterms:created>
  <dcterms:modified xsi:type="dcterms:W3CDTF">2022-01-26T09:23:00Z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